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B1CEA" w:rsidRDefault="004B1CEA">
      <w:pPr>
        <w:rPr>
          <w:rFonts w:ascii="Times New Roman" w:eastAsia="Times New Roman" w:hAnsi="Times New Roman" w:cs="Times New Roman"/>
          <w:b/>
          <w:sz w:val="32"/>
          <w:szCs w:val="32"/>
        </w:rPr>
      </w:pPr>
    </w:p>
    <w:p w14:paraId="0A37501D" w14:textId="77777777" w:rsidR="004B1CEA" w:rsidRDefault="004B1CEA">
      <w:pPr>
        <w:rPr>
          <w:rFonts w:ascii="Times New Roman" w:eastAsia="Times New Roman" w:hAnsi="Times New Roman" w:cs="Times New Roman"/>
          <w:b/>
          <w:sz w:val="32"/>
          <w:szCs w:val="32"/>
        </w:rPr>
      </w:pPr>
    </w:p>
    <w:p w14:paraId="5A0FA633" w14:textId="77777777" w:rsidR="004B1CEA" w:rsidRDefault="00370094">
      <w:pPr>
        <w:rPr>
          <w:rFonts w:ascii="Times New Roman" w:eastAsia="Times New Roman" w:hAnsi="Times New Roman" w:cs="Times New Roman"/>
          <w:sz w:val="32"/>
          <w:szCs w:val="32"/>
        </w:rPr>
      </w:pPr>
      <w:r>
        <w:rPr>
          <w:rFonts w:ascii="Times New Roman" w:eastAsia="Times New Roman" w:hAnsi="Times New Roman" w:cs="Times New Roman"/>
          <w:b/>
          <w:sz w:val="32"/>
          <w:szCs w:val="32"/>
        </w:rPr>
        <w:t>ENV-501 Material and Energy Flow Analysis</w:t>
      </w:r>
      <w:r>
        <w:rPr>
          <w:rFonts w:ascii="Times New Roman" w:eastAsia="Times New Roman" w:hAnsi="Times New Roman" w:cs="Times New Roman"/>
          <w:b/>
          <w:sz w:val="32"/>
          <w:szCs w:val="32"/>
        </w:rPr>
        <w:br/>
      </w:r>
      <w:r>
        <w:rPr>
          <w:rFonts w:ascii="Times New Roman" w:eastAsia="Times New Roman" w:hAnsi="Times New Roman" w:cs="Times New Roman"/>
          <w:sz w:val="32"/>
          <w:szCs w:val="32"/>
        </w:rPr>
        <w:t>Binder, Moreau, Felix Martin Del Campo, Hecher</w:t>
      </w:r>
      <w:r>
        <w:rPr>
          <w:rFonts w:ascii="Times New Roman" w:eastAsia="Times New Roman" w:hAnsi="Times New Roman" w:cs="Times New Roman"/>
          <w:sz w:val="32"/>
          <w:szCs w:val="32"/>
        </w:rPr>
        <w:br/>
        <w:t>Fall 2023</w:t>
      </w:r>
    </w:p>
    <w:p w14:paraId="5DAB6C7B" w14:textId="77777777" w:rsidR="004B1CEA" w:rsidRDefault="004B1CEA">
      <w:pPr>
        <w:rPr>
          <w:rFonts w:ascii="Times New Roman" w:eastAsia="Times New Roman" w:hAnsi="Times New Roman" w:cs="Times New Roman"/>
          <w:sz w:val="32"/>
          <w:szCs w:val="32"/>
        </w:rPr>
      </w:pPr>
    </w:p>
    <w:p w14:paraId="6F67FF78" w14:textId="77777777" w:rsidR="004B1CEA" w:rsidRDefault="00370094">
      <w:pPr>
        <w:rPr>
          <w:rFonts w:ascii="Times New Roman" w:eastAsia="Times New Roman" w:hAnsi="Times New Roman" w:cs="Times New Roman"/>
          <w:sz w:val="32"/>
          <w:szCs w:val="32"/>
        </w:rPr>
      </w:pPr>
      <w:r>
        <w:rPr>
          <w:rFonts w:ascii="Times New Roman" w:eastAsia="Times New Roman" w:hAnsi="Times New Roman" w:cs="Times New Roman"/>
          <w:sz w:val="32"/>
          <w:szCs w:val="32"/>
        </w:rPr>
        <w:t>Name: _____________________</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Sciper</w:t>
      </w:r>
      <w:proofErr w:type="spellEnd"/>
      <w:r>
        <w:rPr>
          <w:rFonts w:ascii="Times New Roman" w:eastAsia="Times New Roman" w:hAnsi="Times New Roman" w:cs="Times New Roman"/>
          <w:sz w:val="32"/>
          <w:szCs w:val="32"/>
        </w:rPr>
        <w:t>: _____________________</w:t>
      </w:r>
    </w:p>
    <w:p w14:paraId="02EB378F" w14:textId="77777777" w:rsidR="004B1CEA" w:rsidRDefault="004B1CEA">
      <w:pPr>
        <w:spacing w:before="240" w:after="240"/>
        <w:jc w:val="center"/>
        <w:rPr>
          <w:rFonts w:ascii="Times New Roman" w:eastAsia="Times New Roman" w:hAnsi="Times New Roman" w:cs="Times New Roman"/>
          <w:b/>
          <w:sz w:val="40"/>
          <w:szCs w:val="40"/>
        </w:rPr>
      </w:pPr>
    </w:p>
    <w:p w14:paraId="6A05A809" w14:textId="77777777" w:rsidR="004B1CEA" w:rsidRDefault="004B1CEA">
      <w:pPr>
        <w:spacing w:before="240" w:after="240"/>
        <w:jc w:val="center"/>
        <w:rPr>
          <w:rFonts w:ascii="Times New Roman" w:eastAsia="Times New Roman" w:hAnsi="Times New Roman" w:cs="Times New Roman"/>
          <w:b/>
          <w:sz w:val="40"/>
          <w:szCs w:val="40"/>
        </w:rPr>
      </w:pPr>
    </w:p>
    <w:p w14:paraId="5A39BBE3" w14:textId="77777777" w:rsidR="004B1CEA" w:rsidRDefault="004B1CEA">
      <w:pPr>
        <w:spacing w:before="240" w:after="240"/>
        <w:jc w:val="center"/>
        <w:rPr>
          <w:rFonts w:ascii="Times New Roman" w:eastAsia="Times New Roman" w:hAnsi="Times New Roman" w:cs="Times New Roman"/>
          <w:b/>
          <w:sz w:val="40"/>
          <w:szCs w:val="40"/>
        </w:rPr>
      </w:pPr>
    </w:p>
    <w:p w14:paraId="41C8F396" w14:textId="77777777" w:rsidR="004B1CEA" w:rsidRDefault="004B1CEA">
      <w:pPr>
        <w:spacing w:before="240" w:after="240"/>
        <w:jc w:val="center"/>
        <w:rPr>
          <w:rFonts w:ascii="Times New Roman" w:eastAsia="Times New Roman" w:hAnsi="Times New Roman" w:cs="Times New Roman"/>
          <w:b/>
          <w:sz w:val="40"/>
          <w:szCs w:val="40"/>
        </w:rPr>
      </w:pPr>
    </w:p>
    <w:p w14:paraId="1D9DFD6D" w14:textId="77777777" w:rsidR="004B1CEA" w:rsidRDefault="00370094">
      <w:pPr>
        <w:spacing w:before="240" w:after="24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Intermediate Exam</w:t>
      </w:r>
      <w:r>
        <w:rPr>
          <w:rFonts w:ascii="Times New Roman" w:eastAsia="Times New Roman" w:hAnsi="Times New Roman" w:cs="Times New Roman"/>
          <w:b/>
          <w:sz w:val="40"/>
          <w:szCs w:val="40"/>
        </w:rPr>
        <w:br/>
        <w:t>Thursday, 23 November 2023</w:t>
      </w:r>
    </w:p>
    <w:p w14:paraId="359639FC" w14:textId="77777777" w:rsidR="004B1CEA" w:rsidRDefault="0037009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sz w:val="32"/>
          <w:szCs w:val="32"/>
        </w:rPr>
        <w:t>Duration 8:15 to 10:15</w:t>
      </w:r>
      <w:r>
        <w:rPr>
          <w:rFonts w:ascii="Times New Roman" w:eastAsia="Times New Roman" w:hAnsi="Times New Roman" w:cs="Times New Roman"/>
          <w:b/>
          <w:sz w:val="32"/>
          <w:szCs w:val="32"/>
        </w:rPr>
        <w:br/>
      </w:r>
    </w:p>
    <w:p w14:paraId="72A3D3EC" w14:textId="77777777" w:rsidR="004B1CEA" w:rsidRDefault="00370094">
      <w:pPr>
        <w:spacing w:before="240" w:after="240"/>
        <w:jc w:val="both"/>
        <w:rPr>
          <w:rFonts w:ascii="Times New Roman" w:eastAsia="Times New Roman" w:hAnsi="Times New Roman" w:cs="Times New Roman"/>
          <w:b/>
          <w:sz w:val="28"/>
          <w:szCs w:val="28"/>
        </w:rPr>
      </w:pPr>
      <w:r>
        <w:br w:type="page"/>
      </w:r>
    </w:p>
    <w:p w14:paraId="3656B9AB" w14:textId="7F49FE5D" w:rsidR="004B1CEA" w:rsidRPr="00835A8C" w:rsidRDefault="00370094">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Part 1: Material Flow Analysis (30 points) </w:t>
      </w:r>
    </w:p>
    <w:p w14:paraId="5665F027" w14:textId="77777777" w:rsidR="004B1CEA" w:rsidRDefault="00370094">
      <w:pPr>
        <w:spacing w:before="240" w:after="240"/>
        <w:jc w:val="both"/>
        <w:rPr>
          <w:rFonts w:ascii="Times New Roman" w:eastAsia="Times New Roman" w:hAnsi="Times New Roman" w:cs="Times New Roman"/>
        </w:rPr>
      </w:pPr>
      <w:r>
        <w:rPr>
          <w:rFonts w:ascii="Times New Roman" w:eastAsia="Times New Roman" w:hAnsi="Times New Roman" w:cs="Times New Roman"/>
          <w:b/>
          <w:sz w:val="28"/>
          <w:szCs w:val="28"/>
        </w:rPr>
        <w:t xml:space="preserve">Questions </w:t>
      </w:r>
    </w:p>
    <w:p w14:paraId="2526BE10" w14:textId="77777777" w:rsidR="004B1CEA" w:rsidRDefault="00370094" w:rsidP="67DFA23D">
      <w:pPr>
        <w:numPr>
          <w:ilvl w:val="0"/>
          <w:numId w:val="2"/>
        </w:numPr>
        <w:spacing w:before="240" w:after="240"/>
        <w:jc w:val="both"/>
        <w:rPr>
          <w:rFonts w:ascii="Times New Roman" w:eastAsia="Times New Roman" w:hAnsi="Times New Roman" w:cs="Times New Roman"/>
          <w:lang w:val="en-US"/>
        </w:rPr>
      </w:pPr>
      <w:r w:rsidRPr="67DFA23D">
        <w:rPr>
          <w:rFonts w:ascii="Times New Roman" w:eastAsia="Times New Roman" w:hAnsi="Times New Roman" w:cs="Times New Roman"/>
          <w:lang w:val="en-US"/>
        </w:rPr>
        <w:t xml:space="preserve">Describe mathematically the system illustrated in Figure 1, </w:t>
      </w:r>
      <w:proofErr w:type="gramStart"/>
      <w:r w:rsidRPr="67DFA23D">
        <w:rPr>
          <w:rFonts w:ascii="Times New Roman" w:eastAsia="Times New Roman" w:hAnsi="Times New Roman" w:cs="Times New Roman"/>
          <w:lang w:val="en-US"/>
        </w:rPr>
        <w:t>i.e.</w:t>
      </w:r>
      <w:proofErr w:type="gramEnd"/>
      <w:r w:rsidRPr="67DFA23D">
        <w:rPr>
          <w:rFonts w:ascii="Times New Roman" w:eastAsia="Times New Roman" w:hAnsi="Times New Roman" w:cs="Times New Roman"/>
          <w:lang w:val="en-US"/>
        </w:rPr>
        <w:t xml:space="preserve"> the system equations for the stocks and the equations for the flows (do not solve). List the chosen parameters and describe them briefly </w:t>
      </w:r>
      <w:r w:rsidRPr="67DFA23D">
        <w:rPr>
          <w:rFonts w:ascii="Times New Roman" w:eastAsia="Times New Roman" w:hAnsi="Times New Roman" w:cs="Times New Roman"/>
          <w:b/>
          <w:bCs/>
          <w:lang w:val="en-US"/>
        </w:rPr>
        <w:t>(8 points).</w:t>
      </w:r>
    </w:p>
    <w:p w14:paraId="18A4F336" w14:textId="77777777" w:rsidR="004B1CEA" w:rsidRDefault="00370094">
      <w:pPr>
        <w:spacing w:before="240" w:after="240"/>
        <w:ind w:firstLine="720"/>
        <w:jc w:val="both"/>
        <w:rPr>
          <w:rFonts w:ascii="Times New Roman" w:eastAsia="Times New Roman" w:hAnsi="Times New Roman" w:cs="Times New Roman"/>
          <w:color w:val="FF0000"/>
          <w:vertAlign w:val="subscript"/>
        </w:rPr>
      </w:pPr>
      <w:r>
        <w:rPr>
          <w:rFonts w:ascii="Times New Roman" w:eastAsia="Times New Roman" w:hAnsi="Times New Roman" w:cs="Times New Roman"/>
          <w:i/>
          <w:color w:val="FF0000"/>
        </w:rPr>
        <w:t>I</w:t>
      </w:r>
      <w:r>
        <w:rPr>
          <w:rFonts w:ascii="Times New Roman" w:eastAsia="Times New Roman" w:hAnsi="Times New Roman" w:cs="Times New Roman"/>
          <w:i/>
          <w:color w:val="FF0000"/>
          <w:vertAlign w:val="subscript"/>
        </w:rPr>
        <w:t>1</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12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 xml:space="preserve">15            </w:t>
      </w:r>
    </w:p>
    <w:p w14:paraId="29DDDD3B" w14:textId="77777777" w:rsidR="004B1CEA" w:rsidRDefault="00370094">
      <w:pPr>
        <w:spacing w:before="240" w:after="240"/>
        <w:ind w:firstLine="720"/>
        <w:jc w:val="both"/>
        <w:rPr>
          <w:rFonts w:ascii="Times New Roman" w:eastAsia="Times New Roman" w:hAnsi="Times New Roman" w:cs="Times New Roman"/>
          <w:i/>
          <w:color w:val="FF0000"/>
          <w:vertAlign w:val="subscript"/>
        </w:rPr>
      </w:pPr>
      <w:r>
        <w:rPr>
          <w:rFonts w:ascii="Times New Roman" w:eastAsia="Times New Roman" w:hAnsi="Times New Roman" w:cs="Times New Roman"/>
          <w:i/>
          <w:color w:val="FF0000"/>
        </w:rPr>
        <w:t>F</w:t>
      </w:r>
      <w:r>
        <w:rPr>
          <w:rFonts w:ascii="Times New Roman" w:eastAsia="Times New Roman" w:hAnsi="Times New Roman" w:cs="Times New Roman"/>
          <w:i/>
          <w:color w:val="FF0000"/>
          <w:vertAlign w:val="subscript"/>
        </w:rPr>
        <w:t>12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32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23</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25</w:t>
      </w:r>
    </w:p>
    <w:p w14:paraId="4B49BFE1" w14:textId="77777777" w:rsidR="004B1CEA" w:rsidRDefault="00370094">
      <w:pPr>
        <w:spacing w:before="240" w:after="240"/>
        <w:ind w:firstLine="720"/>
        <w:jc w:val="both"/>
        <w:rPr>
          <w:rFonts w:ascii="Times New Roman" w:eastAsia="Times New Roman" w:hAnsi="Times New Roman" w:cs="Times New Roman"/>
          <w:i/>
          <w:color w:val="FF0000"/>
          <w:vertAlign w:val="subscript"/>
        </w:rPr>
      </w:pPr>
      <w:r>
        <w:rPr>
          <w:rFonts w:ascii="Times New Roman" w:eastAsia="Times New Roman" w:hAnsi="Times New Roman" w:cs="Times New Roman"/>
          <w:i/>
          <w:color w:val="FF0000"/>
        </w:rPr>
        <w:t>F</w:t>
      </w:r>
      <w:r>
        <w:rPr>
          <w:rFonts w:ascii="Times New Roman" w:eastAsia="Times New Roman" w:hAnsi="Times New Roman" w:cs="Times New Roman"/>
          <w:i/>
          <w:color w:val="FF0000"/>
          <w:vertAlign w:val="subscript"/>
        </w:rPr>
        <w:t>23</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32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34</w:t>
      </w:r>
    </w:p>
    <w:p w14:paraId="20276C0C" w14:textId="77777777" w:rsidR="004B1CEA" w:rsidRDefault="00370094">
      <w:pPr>
        <w:spacing w:before="240" w:after="240"/>
        <w:ind w:left="720"/>
        <w:jc w:val="both"/>
        <w:rPr>
          <w:rFonts w:ascii="Times New Roman" w:eastAsia="Times New Roman" w:hAnsi="Times New Roman" w:cs="Times New Roman"/>
          <w:i/>
          <w:color w:val="FF0000"/>
        </w:rPr>
      </w:pPr>
      <w:r>
        <w:rPr>
          <w:rFonts w:ascii="Times New Roman" w:eastAsia="Times New Roman" w:hAnsi="Times New Roman" w:cs="Times New Roman"/>
          <w:i/>
          <w:color w:val="FF0000"/>
        </w:rPr>
        <w:t>ΔS4 = I2 + F34 - F45 - E</w:t>
      </w:r>
    </w:p>
    <w:p w14:paraId="123F287F" w14:textId="77777777" w:rsidR="004B1CEA" w:rsidRDefault="00370094">
      <w:pPr>
        <w:spacing w:before="240" w:after="240"/>
        <w:ind w:left="720"/>
        <w:jc w:val="both"/>
        <w:rPr>
          <w:rFonts w:ascii="Times New Roman" w:eastAsia="Times New Roman" w:hAnsi="Times New Roman" w:cs="Times New Roman"/>
          <w:color w:val="FF0000"/>
        </w:rPr>
      </w:pPr>
      <w:r>
        <w:rPr>
          <w:rFonts w:ascii="Times New Roman" w:eastAsia="Times New Roman" w:hAnsi="Times New Roman" w:cs="Times New Roman"/>
          <w:i/>
          <w:color w:val="FF0000"/>
        </w:rPr>
        <w:t>ΔS</w:t>
      </w:r>
      <w:r>
        <w:rPr>
          <w:rFonts w:ascii="Times New Roman" w:eastAsia="Times New Roman" w:hAnsi="Times New Roman" w:cs="Times New Roman"/>
          <w:i/>
          <w:color w:val="FF0000"/>
          <w:vertAlign w:val="subscript"/>
        </w:rPr>
        <w:t>5</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15</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25</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45</w:t>
      </w:r>
    </w:p>
    <w:p w14:paraId="040AECDE" w14:textId="77777777" w:rsidR="004B1CEA" w:rsidRDefault="00370094">
      <w:pPr>
        <w:numPr>
          <w:ilvl w:val="0"/>
          <w:numId w:val="2"/>
        </w:num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Implement an internal recycling loop by introducing a recycled used aluminum flow from the consumption process into the foundry process. </w:t>
      </w:r>
    </w:p>
    <w:p w14:paraId="0AEC165C" w14:textId="77777777" w:rsidR="004B1CEA" w:rsidRDefault="00370094">
      <w:pPr>
        <w:pBdr>
          <w:top w:val="nil"/>
          <w:left w:val="nil"/>
          <w:bottom w:val="nil"/>
          <w:right w:val="nil"/>
          <w:between w:val="nil"/>
        </w:pBdr>
        <w:spacing w:before="240" w:after="240"/>
        <w:ind w:left="720"/>
        <w:jc w:val="both"/>
        <w:rPr>
          <w:rFonts w:ascii="Times New Roman" w:eastAsia="Times New Roman" w:hAnsi="Times New Roman" w:cs="Times New Roman"/>
          <w:b/>
        </w:rPr>
      </w:pPr>
      <w:r>
        <w:rPr>
          <w:rFonts w:ascii="Times New Roman" w:eastAsia="Times New Roman" w:hAnsi="Times New Roman" w:cs="Times New Roman"/>
        </w:rPr>
        <w:t xml:space="preserve">a) Describe mathematically the equation for the new consumption stock </w:t>
      </w:r>
      <w:r>
        <w:rPr>
          <w:rFonts w:ascii="Times New Roman" w:eastAsia="Times New Roman" w:hAnsi="Times New Roman" w:cs="Times New Roman"/>
          <w:b/>
        </w:rPr>
        <w:t>(2 points).</w:t>
      </w:r>
    </w:p>
    <w:p w14:paraId="34B6AD17" w14:textId="77777777" w:rsidR="004B1CEA" w:rsidRDefault="00370094">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i/>
          <w:color w:val="FF0000"/>
        </w:rPr>
        <w:t>ΔS4 = I2 + F34 - F42 - F45 - E</w:t>
      </w:r>
    </w:p>
    <w:p w14:paraId="7D667AD2" w14:textId="77777777" w:rsidR="004B1CEA" w:rsidRDefault="00370094">
      <w:pPr>
        <w:spacing w:before="240" w:after="240"/>
        <w:ind w:left="720"/>
        <w:jc w:val="both"/>
        <w:rPr>
          <w:rFonts w:ascii="Times New Roman" w:eastAsia="Times New Roman" w:hAnsi="Times New Roman" w:cs="Times New Roman"/>
          <w:b/>
        </w:rPr>
      </w:pPr>
      <w:r>
        <w:rPr>
          <w:rFonts w:ascii="Times New Roman" w:eastAsia="Times New Roman" w:hAnsi="Times New Roman" w:cs="Times New Roman"/>
        </w:rPr>
        <w:t xml:space="preserve">b) Describe mathematically the transfer coefficient of the recycled used aluminum flow. In addition, describe mathematically the relationship between this transfer coefficient and the export </w:t>
      </w:r>
      <w:r>
        <w:rPr>
          <w:rFonts w:ascii="Times New Roman" w:eastAsia="Times New Roman" w:hAnsi="Times New Roman" w:cs="Times New Roman"/>
          <w:b/>
        </w:rPr>
        <w:t>(5 points).</w:t>
      </w:r>
    </w:p>
    <w:p w14:paraId="14A837D1" w14:textId="77777777" w:rsidR="004B1CEA" w:rsidRDefault="00370094">
      <w:pPr>
        <w:spacing w:before="240" w:after="240"/>
        <w:ind w:firstLine="720"/>
        <w:jc w:val="both"/>
        <w:rPr>
          <w:rFonts w:ascii="Times New Roman" w:eastAsia="Times New Roman" w:hAnsi="Times New Roman" w:cs="Times New Roman"/>
          <w:i/>
          <w:color w:val="FF0000"/>
        </w:rPr>
      </w:pPr>
      <w:r>
        <w:rPr>
          <w:rFonts w:ascii="Times New Roman" w:eastAsia="Times New Roman" w:hAnsi="Times New Roman" w:cs="Times New Roman"/>
          <w:i/>
          <w:color w:val="FF0000"/>
        </w:rPr>
        <w:t>K</w:t>
      </w:r>
      <w:r>
        <w:rPr>
          <w:rFonts w:ascii="Times New Roman" w:eastAsia="Times New Roman" w:hAnsi="Times New Roman" w:cs="Times New Roman"/>
          <w:i/>
          <w:color w:val="FF0000"/>
          <w:vertAlign w:val="subscript"/>
        </w:rPr>
        <w:t>42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42</w:t>
      </w:r>
      <w:r>
        <w:rPr>
          <w:rFonts w:ascii="Times New Roman" w:eastAsia="Times New Roman" w:hAnsi="Times New Roman" w:cs="Times New Roman"/>
          <w:i/>
          <w:color w:val="FF0000"/>
        </w:rPr>
        <w:t xml:space="preserve"> / (I</w:t>
      </w:r>
      <w:r>
        <w:rPr>
          <w:rFonts w:ascii="Times New Roman" w:eastAsia="Times New Roman" w:hAnsi="Times New Roman" w:cs="Times New Roman"/>
          <w:i/>
          <w:color w:val="FF0000"/>
          <w:vertAlign w:val="subscript"/>
        </w:rPr>
        <w:t>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34</w:t>
      </w:r>
      <w:r>
        <w:rPr>
          <w:rFonts w:ascii="Times New Roman" w:eastAsia="Times New Roman" w:hAnsi="Times New Roman" w:cs="Times New Roman"/>
          <w:i/>
          <w:color w:val="FF0000"/>
        </w:rPr>
        <w:t>)</w:t>
      </w:r>
    </w:p>
    <w:p w14:paraId="71441960" w14:textId="77777777" w:rsidR="004B1CEA" w:rsidRDefault="00370094">
      <w:pPr>
        <w:spacing w:before="240" w:after="240"/>
        <w:ind w:firstLine="720"/>
        <w:jc w:val="both"/>
        <w:rPr>
          <w:rFonts w:ascii="Times New Roman" w:eastAsia="Times New Roman" w:hAnsi="Times New Roman" w:cs="Times New Roman"/>
          <w:i/>
          <w:color w:val="FF0000"/>
        </w:rPr>
      </w:pPr>
      <w:r>
        <w:rPr>
          <w:rFonts w:ascii="Times New Roman" w:eastAsia="Times New Roman" w:hAnsi="Times New Roman" w:cs="Times New Roman"/>
          <w:i/>
          <w:color w:val="FF0000"/>
        </w:rPr>
        <w:t>F</w:t>
      </w:r>
      <w:r>
        <w:rPr>
          <w:rFonts w:ascii="Times New Roman" w:eastAsia="Times New Roman" w:hAnsi="Times New Roman" w:cs="Times New Roman"/>
          <w:i/>
          <w:color w:val="FF0000"/>
          <w:vertAlign w:val="subscript"/>
        </w:rPr>
        <w:t>34</w:t>
      </w:r>
      <w:r>
        <w:rPr>
          <w:rFonts w:ascii="Times New Roman" w:eastAsia="Times New Roman" w:hAnsi="Times New Roman" w:cs="Times New Roman"/>
          <w:i/>
          <w:color w:val="FF0000"/>
        </w:rPr>
        <w:t>= ΔS</w:t>
      </w:r>
      <w:r>
        <w:rPr>
          <w:rFonts w:ascii="Times New Roman" w:eastAsia="Times New Roman" w:hAnsi="Times New Roman" w:cs="Times New Roman"/>
          <w:i/>
          <w:color w:val="FF0000"/>
          <w:vertAlign w:val="subscript"/>
        </w:rPr>
        <w:t>4</w:t>
      </w:r>
      <w:r>
        <w:rPr>
          <w:rFonts w:ascii="Times New Roman" w:eastAsia="Times New Roman" w:hAnsi="Times New Roman" w:cs="Times New Roman"/>
          <w:i/>
          <w:color w:val="FF0000"/>
        </w:rPr>
        <w:t xml:space="preserve"> - I</w:t>
      </w:r>
      <w:r>
        <w:rPr>
          <w:rFonts w:ascii="Times New Roman" w:eastAsia="Times New Roman" w:hAnsi="Times New Roman" w:cs="Times New Roman"/>
          <w:i/>
          <w:color w:val="FF0000"/>
          <w:vertAlign w:val="subscript"/>
        </w:rPr>
        <w:t>2</w:t>
      </w:r>
      <w:r>
        <w:rPr>
          <w:rFonts w:ascii="Times New Roman" w:eastAsia="Times New Roman" w:hAnsi="Times New Roman" w:cs="Times New Roman"/>
          <w:i/>
          <w:color w:val="FF0000"/>
        </w:rPr>
        <w:t>+ F</w:t>
      </w:r>
      <w:r>
        <w:rPr>
          <w:rFonts w:ascii="Times New Roman" w:eastAsia="Times New Roman" w:hAnsi="Times New Roman" w:cs="Times New Roman"/>
          <w:i/>
          <w:color w:val="FF0000"/>
          <w:vertAlign w:val="subscript"/>
        </w:rPr>
        <w:t>42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45</w:t>
      </w:r>
      <w:r>
        <w:rPr>
          <w:rFonts w:ascii="Times New Roman" w:eastAsia="Times New Roman" w:hAnsi="Times New Roman" w:cs="Times New Roman"/>
          <w:i/>
          <w:color w:val="FF0000"/>
        </w:rPr>
        <w:t xml:space="preserve"> + E</w:t>
      </w:r>
    </w:p>
    <w:p w14:paraId="04BE8005" w14:textId="77777777" w:rsidR="004B1CEA" w:rsidRDefault="00370094">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i/>
          <w:color w:val="FF0000"/>
        </w:rPr>
        <w:t>K</w:t>
      </w:r>
      <w:r>
        <w:rPr>
          <w:rFonts w:ascii="Times New Roman" w:eastAsia="Times New Roman" w:hAnsi="Times New Roman" w:cs="Times New Roman"/>
          <w:i/>
          <w:color w:val="FF0000"/>
          <w:vertAlign w:val="subscript"/>
        </w:rPr>
        <w:t>42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42</w:t>
      </w:r>
      <w:r>
        <w:rPr>
          <w:rFonts w:ascii="Times New Roman" w:eastAsia="Times New Roman" w:hAnsi="Times New Roman" w:cs="Times New Roman"/>
          <w:i/>
          <w:color w:val="FF0000"/>
        </w:rPr>
        <w:t xml:space="preserve"> / (ΔS</w:t>
      </w:r>
      <w:r>
        <w:rPr>
          <w:rFonts w:ascii="Times New Roman" w:eastAsia="Times New Roman" w:hAnsi="Times New Roman" w:cs="Times New Roman"/>
          <w:i/>
          <w:color w:val="FF0000"/>
          <w:vertAlign w:val="subscript"/>
        </w:rPr>
        <w:t>4</w:t>
      </w:r>
      <w:r>
        <w:rPr>
          <w:rFonts w:ascii="Times New Roman" w:eastAsia="Times New Roman" w:hAnsi="Times New Roman" w:cs="Times New Roman"/>
          <w:i/>
          <w:color w:val="FF0000"/>
        </w:rPr>
        <w:t>+ F</w:t>
      </w:r>
      <w:r>
        <w:rPr>
          <w:rFonts w:ascii="Times New Roman" w:eastAsia="Times New Roman" w:hAnsi="Times New Roman" w:cs="Times New Roman"/>
          <w:i/>
          <w:color w:val="FF0000"/>
          <w:vertAlign w:val="subscript"/>
        </w:rPr>
        <w:t>42</w:t>
      </w:r>
      <w:r>
        <w:rPr>
          <w:rFonts w:ascii="Times New Roman" w:eastAsia="Times New Roman" w:hAnsi="Times New Roman" w:cs="Times New Roman"/>
          <w:i/>
          <w:color w:val="FF0000"/>
        </w:rPr>
        <w:t xml:space="preserve"> + F</w:t>
      </w:r>
      <w:r>
        <w:rPr>
          <w:rFonts w:ascii="Times New Roman" w:eastAsia="Times New Roman" w:hAnsi="Times New Roman" w:cs="Times New Roman"/>
          <w:i/>
          <w:color w:val="FF0000"/>
          <w:vertAlign w:val="subscript"/>
        </w:rPr>
        <w:t>45</w:t>
      </w:r>
      <w:r>
        <w:rPr>
          <w:rFonts w:ascii="Times New Roman" w:eastAsia="Times New Roman" w:hAnsi="Times New Roman" w:cs="Times New Roman"/>
          <w:i/>
          <w:color w:val="FF0000"/>
        </w:rPr>
        <w:t xml:space="preserve"> + E)</w:t>
      </w:r>
    </w:p>
    <w:p w14:paraId="0476D4D6" w14:textId="77777777" w:rsidR="004B1CEA" w:rsidRDefault="00370094" w:rsidP="67DFA23D">
      <w:pPr>
        <w:spacing w:before="240" w:after="240"/>
        <w:ind w:left="720"/>
        <w:jc w:val="both"/>
        <w:rPr>
          <w:rFonts w:ascii="Times New Roman" w:eastAsia="Times New Roman" w:hAnsi="Times New Roman" w:cs="Times New Roman"/>
          <w:b/>
          <w:bCs/>
          <w:lang w:val="en-US"/>
        </w:rPr>
      </w:pPr>
      <w:r w:rsidRPr="67DFA23D">
        <w:rPr>
          <w:rFonts w:ascii="Times New Roman" w:eastAsia="Times New Roman" w:hAnsi="Times New Roman" w:cs="Times New Roman"/>
          <w:lang w:val="en-US"/>
        </w:rPr>
        <w:t xml:space="preserve">c) Describe the relationship between the transfer coefficient of the recycled used aluminum flow and the mineral import input flow in the case where consumption remains constant. What is the percentage reduction in imports with a recycling rate of 87% </w:t>
      </w:r>
      <w:r w:rsidRPr="67DFA23D">
        <w:rPr>
          <w:rFonts w:ascii="Times New Roman" w:eastAsia="Times New Roman" w:hAnsi="Times New Roman" w:cs="Times New Roman"/>
          <w:b/>
          <w:bCs/>
          <w:lang w:val="en-US"/>
        </w:rPr>
        <w:t>(6 points)?</w:t>
      </w:r>
    </w:p>
    <w:p w14:paraId="0C70B502" w14:textId="77777777" w:rsidR="004B1CEA" w:rsidRPr="00835A8C" w:rsidRDefault="00370094" w:rsidP="67DFA23D">
      <w:pPr>
        <w:spacing w:before="240" w:after="240"/>
        <w:ind w:left="720"/>
        <w:jc w:val="both"/>
        <w:rPr>
          <w:rFonts w:ascii="Times New Roman" w:eastAsia="Times New Roman" w:hAnsi="Times New Roman" w:cs="Times New Roman"/>
          <w:color w:val="FF0000"/>
          <w:lang w:val="en-US"/>
        </w:rPr>
      </w:pPr>
      <w:r w:rsidRPr="00835A8C">
        <w:rPr>
          <w:rFonts w:ascii="Times New Roman" w:eastAsia="Times New Roman" w:hAnsi="Times New Roman" w:cs="Times New Roman"/>
          <w:i/>
          <w:iCs/>
          <w:color w:val="FF0000"/>
          <w:lang w:val="en-US"/>
        </w:rPr>
        <w:t xml:space="preserve">Coefficient de </w:t>
      </w:r>
      <w:proofErr w:type="spellStart"/>
      <w:r w:rsidRPr="00835A8C">
        <w:rPr>
          <w:rFonts w:ascii="Times New Roman" w:eastAsia="Times New Roman" w:hAnsi="Times New Roman" w:cs="Times New Roman"/>
          <w:i/>
          <w:iCs/>
          <w:color w:val="FF0000"/>
          <w:lang w:val="en-US"/>
        </w:rPr>
        <w:t>transfert</w:t>
      </w:r>
      <w:proofErr w:type="spellEnd"/>
      <w:r w:rsidRPr="00835A8C">
        <w:rPr>
          <w:rFonts w:ascii="Times New Roman" w:eastAsia="Times New Roman" w:hAnsi="Times New Roman" w:cs="Times New Roman"/>
          <w:i/>
          <w:iCs/>
          <w:color w:val="FF0000"/>
          <w:lang w:val="en-US"/>
        </w:rPr>
        <w:t xml:space="preserve"> K42 = 0.87</w:t>
      </w:r>
    </w:p>
    <w:p w14:paraId="6E4B6534" w14:textId="77777777" w:rsidR="004B1CEA" w:rsidRPr="00835A8C" w:rsidRDefault="00370094" w:rsidP="67DFA23D">
      <w:pPr>
        <w:spacing w:before="240" w:after="240"/>
        <w:ind w:firstLine="720"/>
        <w:jc w:val="both"/>
        <w:rPr>
          <w:rFonts w:ascii="Times New Roman" w:eastAsia="Times New Roman" w:hAnsi="Times New Roman" w:cs="Times New Roman"/>
          <w:color w:val="FF0000"/>
          <w:lang w:val="en-US"/>
        </w:rPr>
      </w:pPr>
      <w:r w:rsidRPr="00835A8C">
        <w:rPr>
          <w:rFonts w:ascii="Times New Roman" w:eastAsia="Gungsuh" w:hAnsi="Times New Roman" w:cs="Times New Roman"/>
          <w:i/>
          <w:iCs/>
          <w:color w:val="FF0000"/>
          <w:lang w:val="en-US"/>
        </w:rPr>
        <w:t>F42 = K42 ∙ F34 = 0.87 ∙ 15 = 13.05 kg/</w:t>
      </w:r>
      <w:proofErr w:type="spellStart"/>
      <w:r w:rsidRPr="00835A8C">
        <w:rPr>
          <w:rFonts w:ascii="Times New Roman" w:eastAsia="Gungsuh" w:hAnsi="Times New Roman" w:cs="Times New Roman"/>
          <w:i/>
          <w:iCs/>
          <w:color w:val="FF0000"/>
          <w:lang w:val="en-US"/>
        </w:rPr>
        <w:t>hab</w:t>
      </w:r>
      <w:proofErr w:type="spellEnd"/>
      <w:r w:rsidRPr="00835A8C">
        <w:rPr>
          <w:rFonts w:ascii="Times New Roman" w:eastAsia="Gungsuh" w:hAnsi="Times New Roman" w:cs="Times New Roman"/>
          <w:i/>
          <w:iCs/>
          <w:color w:val="FF0000"/>
          <w:lang w:val="en-US"/>
        </w:rPr>
        <w:t>/an</w:t>
      </w:r>
    </w:p>
    <w:p w14:paraId="5A939B0A" w14:textId="77777777" w:rsidR="004B1CEA" w:rsidRPr="00835A8C" w:rsidRDefault="00370094">
      <w:pPr>
        <w:spacing w:before="240" w:after="240"/>
        <w:ind w:firstLine="720"/>
        <w:jc w:val="both"/>
        <w:rPr>
          <w:rFonts w:ascii="Times New Roman" w:eastAsia="Times New Roman" w:hAnsi="Times New Roman" w:cs="Times New Roman"/>
          <w:i/>
          <w:color w:val="FF0000"/>
        </w:rPr>
      </w:pPr>
      <w:r w:rsidRPr="00835A8C">
        <w:rPr>
          <w:rFonts w:ascii="Times New Roman" w:eastAsia="Times New Roman" w:hAnsi="Times New Roman" w:cs="Times New Roman"/>
          <w:i/>
          <w:color w:val="FF0000"/>
        </w:rPr>
        <w:t>K12 = F12 / I1 = 16 / 16.5 = 0.97</w:t>
      </w:r>
    </w:p>
    <w:p w14:paraId="61E5C426" w14:textId="77777777" w:rsidR="004B1CEA" w:rsidRDefault="00370094" w:rsidP="67DFA23D">
      <w:pPr>
        <w:spacing w:before="240" w:after="240"/>
        <w:ind w:firstLine="720"/>
        <w:jc w:val="both"/>
        <w:rPr>
          <w:rFonts w:ascii="Times New Roman" w:eastAsia="Times New Roman" w:hAnsi="Times New Roman" w:cs="Times New Roman"/>
          <w:i/>
          <w:iCs/>
          <w:color w:val="FF0000"/>
          <w:lang w:val="en-US"/>
        </w:rPr>
      </w:pPr>
      <w:r w:rsidRPr="67DFA23D">
        <w:rPr>
          <w:rFonts w:ascii="Times New Roman" w:eastAsia="Times New Roman" w:hAnsi="Times New Roman" w:cs="Times New Roman"/>
          <w:i/>
          <w:iCs/>
          <w:color w:val="FF0000"/>
          <w:lang w:val="en-US"/>
        </w:rPr>
        <w:lastRenderedPageBreak/>
        <w:t>I1 = F12 / K12 = (16 - 13.05) / 0.97 = 3.04 kg/</w:t>
      </w:r>
      <w:proofErr w:type="spellStart"/>
      <w:r w:rsidRPr="67DFA23D">
        <w:rPr>
          <w:rFonts w:ascii="Times New Roman" w:eastAsia="Times New Roman" w:hAnsi="Times New Roman" w:cs="Times New Roman"/>
          <w:i/>
          <w:iCs/>
          <w:color w:val="FF0000"/>
          <w:lang w:val="en-US"/>
        </w:rPr>
        <w:t>hab</w:t>
      </w:r>
      <w:proofErr w:type="spellEnd"/>
      <w:r w:rsidRPr="67DFA23D">
        <w:rPr>
          <w:rFonts w:ascii="Times New Roman" w:eastAsia="Times New Roman" w:hAnsi="Times New Roman" w:cs="Times New Roman"/>
          <w:i/>
          <w:iCs/>
          <w:color w:val="FF0000"/>
          <w:lang w:val="en-US"/>
        </w:rPr>
        <w:t>/an</w:t>
      </w:r>
    </w:p>
    <w:p w14:paraId="07D90E65" w14:textId="77777777" w:rsidR="004B1CEA" w:rsidRDefault="00370094">
      <w:pPr>
        <w:spacing w:before="240" w:after="240"/>
        <w:ind w:firstLine="720"/>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Imports decrease with 82 percent </w:t>
      </w:r>
    </w:p>
    <w:p w14:paraId="62486C05" w14:textId="77777777" w:rsidR="004B1CEA" w:rsidRDefault="004B1CEA">
      <w:pPr>
        <w:spacing w:before="240" w:after="240"/>
        <w:jc w:val="both"/>
        <w:rPr>
          <w:rFonts w:ascii="Times New Roman" w:eastAsia="Times New Roman" w:hAnsi="Times New Roman" w:cs="Times New Roman"/>
          <w:b/>
        </w:rPr>
      </w:pPr>
    </w:p>
    <w:p w14:paraId="4507434F" w14:textId="77777777" w:rsidR="004B1CEA" w:rsidRDefault="00370094">
      <w:pPr>
        <w:spacing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 Spatial Material Flow Analysis (10 points)</w:t>
      </w:r>
    </w:p>
    <w:p w14:paraId="5AE984FA" w14:textId="77777777" w:rsidR="004B1CEA" w:rsidRDefault="00370094" w:rsidP="67DFA23D">
      <w:pPr>
        <w:spacing w:after="240"/>
        <w:jc w:val="both"/>
        <w:rPr>
          <w:rFonts w:ascii="Times New Roman" w:eastAsia="Times New Roman" w:hAnsi="Times New Roman" w:cs="Times New Roman"/>
          <w:lang w:val="en-US"/>
        </w:rPr>
      </w:pPr>
      <w:r w:rsidRPr="67DFA23D">
        <w:rPr>
          <w:rFonts w:ascii="Times New Roman" w:eastAsia="Times New Roman" w:hAnsi="Times New Roman" w:cs="Times New Roman"/>
          <w:lang w:val="en-US"/>
        </w:rPr>
        <w:t xml:space="preserve">Spatial analysis of material flows and stocks can greatly improve resource management, in particular reuse and recycling. This part is inspired by the work of Tanikawa et al. 2014. Figure 2 below represents the lost material stock of buildings in </w:t>
      </w:r>
      <w:proofErr w:type="spellStart"/>
      <w:r w:rsidRPr="67DFA23D">
        <w:rPr>
          <w:rFonts w:ascii="Times New Roman" w:eastAsia="Times New Roman" w:hAnsi="Times New Roman" w:cs="Times New Roman"/>
          <w:lang w:val="en-US"/>
        </w:rPr>
        <w:t>Sanriku</w:t>
      </w:r>
      <w:proofErr w:type="spellEnd"/>
      <w:r w:rsidRPr="67DFA23D">
        <w:rPr>
          <w:rFonts w:ascii="Times New Roman" w:eastAsia="Times New Roman" w:hAnsi="Times New Roman" w:cs="Times New Roman"/>
          <w:lang w:val="en-US"/>
        </w:rPr>
        <w:t xml:space="preserve"> and </w:t>
      </w:r>
      <w:proofErr w:type="spellStart"/>
      <w:r w:rsidRPr="67DFA23D">
        <w:rPr>
          <w:rFonts w:ascii="Times New Roman" w:eastAsia="Times New Roman" w:hAnsi="Times New Roman" w:cs="Times New Roman"/>
          <w:lang w:val="en-US"/>
        </w:rPr>
        <w:t>Ishinomaki</w:t>
      </w:r>
      <w:proofErr w:type="spellEnd"/>
      <w:r w:rsidRPr="67DFA23D">
        <w:rPr>
          <w:rFonts w:ascii="Times New Roman" w:eastAsia="Times New Roman" w:hAnsi="Times New Roman" w:cs="Times New Roman"/>
          <w:lang w:val="en-US"/>
        </w:rPr>
        <w:t xml:space="preserve"> due to the Great East Japan Earthquake in 2011, in tons (</w:t>
      </w:r>
      <w:proofErr w:type="spellStart"/>
      <w:r w:rsidRPr="67DFA23D">
        <w:rPr>
          <w:rFonts w:ascii="Times New Roman" w:eastAsia="Times New Roman" w:hAnsi="Times New Roman" w:cs="Times New Roman"/>
          <w:lang w:val="en-US"/>
        </w:rPr>
        <w:t>TerraMetrics</w:t>
      </w:r>
      <w:proofErr w:type="spellEnd"/>
      <w:r w:rsidRPr="67DFA23D">
        <w:rPr>
          <w:rFonts w:ascii="Times New Roman" w:eastAsia="Times New Roman" w:hAnsi="Times New Roman" w:cs="Times New Roman"/>
          <w:lang w:val="en-US"/>
        </w:rPr>
        <w:t xml:space="preserve"> 2013; map Data SIO, NOAA, U.S. Navy, NGA, GEBCO, and </w:t>
      </w:r>
      <w:proofErr w:type="spellStart"/>
      <w:r w:rsidRPr="67DFA23D">
        <w:rPr>
          <w:rFonts w:ascii="Times New Roman" w:eastAsia="Times New Roman" w:hAnsi="Times New Roman" w:cs="Times New Roman"/>
          <w:lang w:val="en-US"/>
        </w:rPr>
        <w:t>Cnes</w:t>
      </w:r>
      <w:proofErr w:type="spellEnd"/>
      <w:r w:rsidRPr="67DFA23D">
        <w:rPr>
          <w:rFonts w:ascii="Times New Roman" w:eastAsia="Times New Roman" w:hAnsi="Times New Roman" w:cs="Times New Roman"/>
          <w:lang w:val="en-US"/>
        </w:rPr>
        <w:t>/Spot Image 2013). Buildings on the east coast of Japan included wooden houses, up to three story building structures made of steel and reinforced concrete buildings.</w:t>
      </w:r>
    </w:p>
    <w:p w14:paraId="54EBDAC0" w14:textId="77777777" w:rsidR="004B1CEA" w:rsidRDefault="00370094" w:rsidP="67DFA23D">
      <w:pPr>
        <w:spacing w:after="240"/>
        <w:jc w:val="both"/>
        <w:rPr>
          <w:rFonts w:ascii="Times New Roman" w:eastAsia="Times New Roman" w:hAnsi="Times New Roman" w:cs="Times New Roman"/>
          <w:b/>
          <w:bCs/>
          <w:sz w:val="28"/>
          <w:szCs w:val="28"/>
          <w:lang w:val="en-US"/>
        </w:rPr>
      </w:pPr>
      <w:r w:rsidRPr="67DFA23D">
        <w:rPr>
          <w:rFonts w:ascii="Times New Roman" w:eastAsia="Times New Roman" w:hAnsi="Times New Roman" w:cs="Times New Roman"/>
          <w:lang w:val="en-US"/>
        </w:rPr>
        <w:t xml:space="preserve">Based on the results shown in Figure 2, briefly explain how you would split the lost material stock between wood, steel and aggregates </w:t>
      </w:r>
      <w:r w:rsidRPr="67DFA23D">
        <w:rPr>
          <w:rFonts w:ascii="Times New Roman" w:eastAsia="Times New Roman" w:hAnsi="Times New Roman" w:cs="Times New Roman"/>
          <w:b/>
          <w:bCs/>
          <w:lang w:val="en-US"/>
        </w:rPr>
        <w:t>(7 points)</w:t>
      </w:r>
      <w:r w:rsidRPr="67DFA23D">
        <w:rPr>
          <w:rFonts w:ascii="Times New Roman" w:eastAsia="Times New Roman" w:hAnsi="Times New Roman" w:cs="Times New Roman"/>
          <w:lang w:val="en-US"/>
        </w:rPr>
        <w:t xml:space="preserve">. State one advantage and one disadvantage of your approach </w:t>
      </w:r>
      <w:r w:rsidRPr="67DFA23D">
        <w:rPr>
          <w:rFonts w:ascii="Times New Roman" w:eastAsia="Times New Roman" w:hAnsi="Times New Roman" w:cs="Times New Roman"/>
          <w:b/>
          <w:bCs/>
          <w:lang w:val="en-US"/>
        </w:rPr>
        <w:t>(3 points)</w:t>
      </w:r>
      <w:r w:rsidRPr="67DFA23D">
        <w:rPr>
          <w:rFonts w:ascii="Times New Roman" w:eastAsia="Times New Roman" w:hAnsi="Times New Roman" w:cs="Times New Roman"/>
          <w:lang w:val="en-US"/>
        </w:rPr>
        <w:t>.</w:t>
      </w:r>
    </w:p>
    <w:p w14:paraId="6098D992" w14:textId="77777777" w:rsidR="004B1CEA" w:rsidRDefault="00370094">
      <w:pPr>
        <w:spacing w:after="240"/>
        <w:jc w:val="both"/>
        <w:rPr>
          <w:rFonts w:ascii="Times New Roman" w:eastAsia="Times New Roman" w:hAnsi="Times New Roman" w:cs="Times New Roman"/>
          <w:color w:val="FF0000"/>
        </w:rPr>
      </w:pPr>
      <w:r>
        <w:rPr>
          <w:rFonts w:ascii="Times New Roman" w:eastAsia="Times New Roman" w:hAnsi="Times New Roman" w:cs="Times New Roman"/>
          <w:color w:val="FF0000"/>
        </w:rPr>
        <w:t>Broadly:</w:t>
      </w:r>
    </w:p>
    <w:p w14:paraId="0C59CAF9" w14:textId="77777777" w:rsidR="004B1CEA" w:rsidRDefault="00370094" w:rsidP="67DFA23D">
      <w:pPr>
        <w:spacing w:after="240"/>
        <w:jc w:val="both"/>
        <w:rPr>
          <w:rFonts w:ascii="Times New Roman" w:eastAsia="Times New Roman" w:hAnsi="Times New Roman" w:cs="Times New Roman"/>
          <w:color w:val="FF0000"/>
          <w:lang w:val="en-US"/>
        </w:rPr>
      </w:pPr>
      <w:r w:rsidRPr="67DFA23D">
        <w:rPr>
          <w:rFonts w:ascii="Times New Roman" w:eastAsia="Times New Roman" w:hAnsi="Times New Roman" w:cs="Times New Roman"/>
          <w:color w:val="FF0000"/>
          <w:lang w:val="en-US"/>
        </w:rPr>
        <w:t>*Identify buildings impacted, and at what degree (</w:t>
      </w:r>
      <w:proofErr w:type="gramStart"/>
      <w:r w:rsidRPr="67DFA23D">
        <w:rPr>
          <w:rFonts w:ascii="Times New Roman" w:eastAsia="Times New Roman" w:hAnsi="Times New Roman" w:cs="Times New Roman"/>
          <w:color w:val="FF0000"/>
          <w:lang w:val="en-US"/>
        </w:rPr>
        <w:t>e.g.</w:t>
      </w:r>
      <w:proofErr w:type="gramEnd"/>
      <w:r w:rsidRPr="67DFA23D">
        <w:rPr>
          <w:rFonts w:ascii="Times New Roman" w:eastAsia="Times New Roman" w:hAnsi="Times New Roman" w:cs="Times New Roman"/>
          <w:color w:val="FF0000"/>
          <w:lang w:val="en-US"/>
        </w:rPr>
        <w:t xml:space="preserve"> through disaster reports, images)</w:t>
      </w:r>
      <w:r>
        <w:br/>
      </w:r>
      <w:r w:rsidRPr="67DFA23D">
        <w:rPr>
          <w:rFonts w:ascii="Times New Roman" w:eastAsia="Times New Roman" w:hAnsi="Times New Roman" w:cs="Times New Roman"/>
          <w:color w:val="FF0000"/>
          <w:lang w:val="en-US"/>
        </w:rPr>
        <w:t>*Classification of building by main material (e.g., wood, steel, aggregate)</w:t>
      </w:r>
      <w:r>
        <w:br/>
      </w:r>
      <w:r w:rsidRPr="67DFA23D">
        <w:rPr>
          <w:rFonts w:ascii="Times New Roman" w:eastAsia="Times New Roman" w:hAnsi="Times New Roman" w:cs="Times New Roman"/>
          <w:color w:val="FF0000"/>
          <w:lang w:val="en-US"/>
        </w:rPr>
        <w:t>*Estimate building area/volume</w:t>
      </w:r>
      <w:r>
        <w:br/>
      </w:r>
      <w:r w:rsidRPr="67DFA23D">
        <w:rPr>
          <w:rFonts w:ascii="Times New Roman" w:eastAsia="Times New Roman" w:hAnsi="Times New Roman" w:cs="Times New Roman"/>
          <w:color w:val="FF0000"/>
          <w:lang w:val="en-US"/>
        </w:rPr>
        <w:t>*Apply material intensities per building area/volume</w:t>
      </w:r>
      <w:r>
        <w:br/>
      </w:r>
      <w:r w:rsidRPr="67DFA23D">
        <w:rPr>
          <w:rFonts w:ascii="Times New Roman" w:eastAsia="Times New Roman" w:hAnsi="Times New Roman" w:cs="Times New Roman"/>
          <w:color w:val="FF0000"/>
          <w:lang w:val="en-US"/>
        </w:rPr>
        <w:t>*Summarize all materials by building (bottom-up)</w:t>
      </w:r>
    </w:p>
    <w:p w14:paraId="3E3943CA" w14:textId="77777777" w:rsidR="004B1CEA" w:rsidRDefault="00370094" w:rsidP="67DFA23D">
      <w:pPr>
        <w:spacing w:after="240"/>
        <w:jc w:val="both"/>
        <w:rPr>
          <w:rFonts w:ascii="Times New Roman" w:eastAsia="Times New Roman" w:hAnsi="Times New Roman" w:cs="Times New Roman"/>
          <w:color w:val="FF0000"/>
          <w:lang w:val="en-US"/>
        </w:rPr>
      </w:pPr>
      <w:r w:rsidRPr="67DFA23D">
        <w:rPr>
          <w:rFonts w:ascii="Times New Roman" w:eastAsia="Times New Roman" w:hAnsi="Times New Roman" w:cs="Times New Roman"/>
          <w:color w:val="FF0000"/>
          <w:lang w:val="en-US"/>
        </w:rPr>
        <w:t xml:space="preserve">Advantages: </w:t>
      </w:r>
      <w:proofErr w:type="gramStart"/>
      <w:r w:rsidRPr="67DFA23D">
        <w:rPr>
          <w:rFonts w:ascii="Times New Roman" w:eastAsia="Times New Roman" w:hAnsi="Times New Roman" w:cs="Times New Roman"/>
          <w:color w:val="FF0000"/>
          <w:lang w:val="en-US"/>
        </w:rPr>
        <w:t>e.g.</w:t>
      </w:r>
      <w:proofErr w:type="gramEnd"/>
      <w:r w:rsidRPr="67DFA23D">
        <w:rPr>
          <w:rFonts w:ascii="Times New Roman" w:eastAsia="Times New Roman" w:hAnsi="Times New Roman" w:cs="Times New Roman"/>
          <w:color w:val="FF0000"/>
          <w:lang w:val="en-US"/>
        </w:rPr>
        <w:t xml:space="preserve"> generalization gives quick results</w:t>
      </w:r>
      <w:r>
        <w:br/>
      </w:r>
      <w:r w:rsidRPr="67DFA23D">
        <w:rPr>
          <w:rFonts w:ascii="Times New Roman" w:eastAsia="Times New Roman" w:hAnsi="Times New Roman" w:cs="Times New Roman"/>
          <w:color w:val="FF0000"/>
          <w:lang w:val="en-US"/>
        </w:rPr>
        <w:t xml:space="preserve">Disadvantages: e.g. due to generalization, precise results on material stocks data may be lacking </w:t>
      </w:r>
    </w:p>
    <w:p w14:paraId="0E542B71" w14:textId="77777777" w:rsidR="004B1CEA" w:rsidRDefault="00370094" w:rsidP="67DFA23D">
      <w:pPr>
        <w:spacing w:after="240"/>
        <w:jc w:val="both"/>
        <w:rPr>
          <w:rFonts w:ascii="Times New Roman" w:eastAsia="Times New Roman" w:hAnsi="Times New Roman" w:cs="Times New Roman"/>
          <w:color w:val="FF0000"/>
          <w:lang w:val="en-US"/>
        </w:rPr>
      </w:pPr>
      <w:r w:rsidRPr="67DFA23D">
        <w:rPr>
          <w:rFonts w:ascii="Times New Roman" w:eastAsia="Times New Roman" w:hAnsi="Times New Roman" w:cs="Times New Roman"/>
          <w:color w:val="FF0000"/>
          <w:lang w:val="en-US"/>
        </w:rPr>
        <w:t>2 points: Only classifying by the color of the graph (at least some classification of materials).</w:t>
      </w:r>
      <w:r>
        <w:br/>
      </w:r>
      <w:r w:rsidRPr="67DFA23D">
        <w:rPr>
          <w:rFonts w:ascii="Times New Roman" w:eastAsia="Times New Roman" w:hAnsi="Times New Roman" w:cs="Times New Roman"/>
          <w:color w:val="FF0000"/>
          <w:lang w:val="en-US"/>
        </w:rPr>
        <w:t>3 points: Assuming city areas have more concrete and rural areas have more wood (at least a certain level of classification of materials, by clustering and other broad assumptions).</w:t>
      </w:r>
      <w:r>
        <w:br/>
      </w:r>
      <w:r w:rsidRPr="67DFA23D">
        <w:rPr>
          <w:rFonts w:ascii="Times New Roman" w:eastAsia="Times New Roman" w:hAnsi="Times New Roman" w:cs="Times New Roman"/>
          <w:color w:val="FF0000"/>
          <w:lang w:val="en-US"/>
        </w:rPr>
        <w:t>4 points: Clustering and also assigning certain material intensities, classifying by construction period, etc.</w:t>
      </w:r>
      <w:r>
        <w:br/>
      </w:r>
      <w:r w:rsidRPr="67DFA23D">
        <w:rPr>
          <w:rFonts w:ascii="Times New Roman" w:eastAsia="Times New Roman" w:hAnsi="Times New Roman" w:cs="Times New Roman"/>
          <w:color w:val="FF0000"/>
          <w:lang w:val="en-US"/>
        </w:rPr>
        <w:t>5 points: Clustering and also assigning certain material intensities, classifying by construction period, building archetypes, but lacks further description of steps.</w:t>
      </w:r>
      <w:r>
        <w:br/>
      </w:r>
      <w:r w:rsidRPr="67DFA23D">
        <w:rPr>
          <w:rFonts w:ascii="Times New Roman" w:eastAsia="Times New Roman" w:hAnsi="Times New Roman" w:cs="Times New Roman"/>
          <w:color w:val="FF0000"/>
          <w:lang w:val="en-US"/>
        </w:rPr>
        <w:t>6 points: More complete description of steps but misses a bit on the steps for estimation.</w:t>
      </w:r>
      <w:r>
        <w:br/>
      </w:r>
      <w:r w:rsidRPr="67DFA23D">
        <w:rPr>
          <w:rFonts w:ascii="Times New Roman" w:eastAsia="Times New Roman" w:hAnsi="Times New Roman" w:cs="Times New Roman"/>
          <w:color w:val="FF0000"/>
          <w:lang w:val="en-US"/>
        </w:rPr>
        <w:t>7 points: Identification of impacted buildings, classification by the main material, material intensities, summarizing the materials, and arriving at a final result. Overall, a more straightforward procedure.</w:t>
      </w:r>
    </w:p>
    <w:p w14:paraId="4101652C" w14:textId="77777777" w:rsidR="004B1CEA" w:rsidRDefault="004B1CEA">
      <w:pPr>
        <w:pBdr>
          <w:top w:val="nil"/>
          <w:left w:val="nil"/>
          <w:bottom w:val="nil"/>
          <w:right w:val="nil"/>
          <w:between w:val="nil"/>
        </w:pBdr>
        <w:spacing w:after="240"/>
        <w:jc w:val="both"/>
        <w:rPr>
          <w:rFonts w:ascii="Times New Roman" w:eastAsia="Times New Roman" w:hAnsi="Times New Roman" w:cs="Times New Roman"/>
          <w:color w:val="FF0000"/>
        </w:rPr>
      </w:pPr>
    </w:p>
    <w:p w14:paraId="61F4B113" w14:textId="77777777" w:rsidR="004B1CEA" w:rsidRDefault="00370094">
      <w:pPr>
        <w:spacing w:before="240" w:after="240"/>
        <w:jc w:val="both"/>
        <w:rPr>
          <w:rFonts w:ascii="Times New Roman" w:eastAsia="Times New Roman" w:hAnsi="Times New Roman" w:cs="Times New Roman"/>
        </w:rPr>
      </w:pPr>
      <w:r>
        <w:rPr>
          <w:rFonts w:ascii="Times New Roman" w:eastAsia="Times New Roman" w:hAnsi="Times New Roman" w:cs="Times New Roman"/>
          <w:b/>
        </w:rPr>
        <w:t xml:space="preserve">Figure 2: </w:t>
      </w:r>
      <w:r>
        <w:rPr>
          <w:rFonts w:ascii="Times New Roman" w:eastAsia="Times New Roman" w:hAnsi="Times New Roman" w:cs="Times New Roman"/>
        </w:rPr>
        <w:t xml:space="preserve">Lost material stock of buildings in </w:t>
      </w:r>
      <w:proofErr w:type="spellStart"/>
      <w:r>
        <w:rPr>
          <w:rFonts w:ascii="Times New Roman" w:eastAsia="Times New Roman" w:hAnsi="Times New Roman" w:cs="Times New Roman"/>
        </w:rPr>
        <w:t>Sanriku</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Ishinomaki</w:t>
      </w:r>
      <w:proofErr w:type="spellEnd"/>
      <w:r>
        <w:rPr>
          <w:rFonts w:ascii="Times New Roman" w:eastAsia="Times New Roman" w:hAnsi="Times New Roman" w:cs="Times New Roman"/>
        </w:rPr>
        <w:t xml:space="preserve"> (tons)</w:t>
      </w:r>
    </w:p>
    <w:p w14:paraId="4B99056E" w14:textId="77777777" w:rsidR="004B1CEA" w:rsidRDefault="00370094">
      <w:pPr>
        <w:spacing w:after="240"/>
        <w:jc w:val="both"/>
        <w:rPr>
          <w:rFonts w:ascii="Times New Roman" w:eastAsia="Times New Roman" w:hAnsi="Times New Roman" w:cs="Times New Roman"/>
          <w:sz w:val="28"/>
          <w:szCs w:val="28"/>
        </w:rPr>
      </w:pPr>
      <w:r>
        <w:rPr>
          <w:rFonts w:ascii="Times New Roman" w:eastAsia="Times New Roman" w:hAnsi="Times New Roman" w:cs="Times New Roman"/>
          <w:b/>
          <w:noProof/>
        </w:rPr>
        <w:lastRenderedPageBreak/>
        <w:drawing>
          <wp:inline distT="114300" distB="114300" distL="114300" distR="114300" wp14:anchorId="2B694306" wp14:editId="07777777">
            <wp:extent cx="5620288" cy="435031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20288" cy="4350319"/>
                    </a:xfrm>
                    <a:prstGeom prst="rect">
                      <a:avLst/>
                    </a:prstGeom>
                    <a:ln/>
                  </pic:spPr>
                </pic:pic>
              </a:graphicData>
            </a:graphic>
          </wp:inline>
        </w:drawing>
      </w:r>
    </w:p>
    <w:p w14:paraId="635EBD03" w14:textId="77777777" w:rsidR="004B1CEA" w:rsidRDefault="00370094">
      <w:pPr>
        <w:spacing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3: Input Output Analysis (20 points)</w:t>
      </w:r>
    </w:p>
    <w:p w14:paraId="7B8D5DE8" w14:textId="77777777" w:rsidR="004B1CEA" w:rsidRDefault="00370094" w:rsidP="67DFA23D">
      <w:pPr>
        <w:spacing w:after="240"/>
        <w:jc w:val="both"/>
        <w:rPr>
          <w:rFonts w:ascii="Times New Roman" w:eastAsia="Times New Roman" w:hAnsi="Times New Roman" w:cs="Times New Roman"/>
          <w:lang w:val="en-US"/>
        </w:rPr>
      </w:pPr>
      <w:r w:rsidRPr="67DFA23D">
        <w:rPr>
          <w:rFonts w:ascii="Times New Roman" w:eastAsia="Times New Roman" w:hAnsi="Times New Roman" w:cs="Times New Roman"/>
          <w:lang w:val="en-US"/>
        </w:rPr>
        <w:t>Financial services represent an important part of economic activities in Switzerland. In monetary terms, approximately 5% of gross domestic product is the result of financial activities, excluding but equivalent to insurances. The environmental impact of such activities in Switzerland remains small, but much of the funding remains dedicated to extractive industries, fossil fuels, metallic and non-metallic minerals. This is much talked about, thanks to citizens and associations holding private banks as well as the national bank accountable. The value added of financial services means jobs in the sector are well paid, and much of these high wages are spent on luxury cars and air travel. In fact, recent research has shown that if the impact generated by employees and their lifestyles were factored in the impact of each economic activity, banking would be just as damaging as extractive industries.</w:t>
      </w:r>
    </w:p>
    <w:p w14:paraId="0DCF42D2" w14:textId="77777777" w:rsidR="004B1CEA" w:rsidRDefault="00370094" w:rsidP="67DFA23D">
      <w:pPr>
        <w:spacing w:before="240" w:after="240"/>
        <w:jc w:val="both"/>
        <w:rPr>
          <w:rFonts w:ascii="Times New Roman" w:eastAsia="Times New Roman" w:hAnsi="Times New Roman" w:cs="Times New Roman"/>
          <w:lang w:val="en-US"/>
        </w:rPr>
      </w:pPr>
      <w:r w:rsidRPr="67DFA23D">
        <w:rPr>
          <w:rFonts w:ascii="Times New Roman" w:eastAsia="Times New Roman" w:hAnsi="Times New Roman" w:cs="Times New Roman"/>
          <w:lang w:val="en-US"/>
        </w:rPr>
        <w:t>Your task is to estimate the impact of fossil fuel consumption and emissions from transportation associated with financial activities. The direct consumption of fuels corresponds to approximately 250’000 and 6 million tons of CO</w:t>
      </w:r>
      <w:r w:rsidRPr="67DFA23D">
        <w:rPr>
          <w:rFonts w:ascii="Times New Roman" w:eastAsia="Times New Roman" w:hAnsi="Times New Roman" w:cs="Times New Roman"/>
          <w:vertAlign w:val="subscript"/>
          <w:lang w:val="en-US"/>
        </w:rPr>
        <w:t>2</w:t>
      </w:r>
      <w:r w:rsidRPr="67DFA23D">
        <w:rPr>
          <w:rFonts w:ascii="Times New Roman" w:eastAsia="Times New Roman" w:hAnsi="Times New Roman" w:cs="Times New Roman"/>
          <w:lang w:val="en-US"/>
        </w:rPr>
        <w:t xml:space="preserve"> emissions per year as a result of financial and transport activities, respectively. Households, which represent the largest share of final consumption, spend approximately 8 billion </w:t>
      </w:r>
      <w:proofErr w:type="spellStart"/>
      <w:r w:rsidRPr="67DFA23D">
        <w:rPr>
          <w:rFonts w:ascii="Times New Roman" w:eastAsia="Times New Roman" w:hAnsi="Times New Roman" w:cs="Times New Roman"/>
          <w:lang w:val="en-US"/>
        </w:rPr>
        <w:t>swiss</w:t>
      </w:r>
      <w:proofErr w:type="spellEnd"/>
      <w:r w:rsidRPr="67DFA23D">
        <w:rPr>
          <w:rFonts w:ascii="Times New Roman" w:eastAsia="Times New Roman" w:hAnsi="Times New Roman" w:cs="Times New Roman"/>
          <w:lang w:val="en-US"/>
        </w:rPr>
        <w:t xml:space="preserve"> francs (CHF) on financial services and 9.4 billion in transportation.</w:t>
      </w:r>
    </w:p>
    <w:p w14:paraId="22B81F77" w14:textId="77777777" w:rsidR="004B1CEA" w:rsidRDefault="00370094" w:rsidP="67DFA23D">
      <w:pPr>
        <w:spacing w:before="240" w:after="240"/>
        <w:jc w:val="both"/>
        <w:rPr>
          <w:rFonts w:ascii="Times New Roman" w:eastAsia="Times New Roman" w:hAnsi="Times New Roman" w:cs="Times New Roman"/>
          <w:lang w:val="en-US"/>
        </w:rPr>
      </w:pPr>
      <w:r w:rsidRPr="67DFA23D">
        <w:rPr>
          <w:rFonts w:ascii="Times New Roman" w:eastAsia="Times New Roman" w:hAnsi="Times New Roman" w:cs="Times New Roman"/>
          <w:lang w:val="en-US"/>
        </w:rPr>
        <w:lastRenderedPageBreak/>
        <w:t xml:space="preserve">A quick look at economic input output data allows you to establish the links between both activities, financial services and transportation, summarized in the table below, in million CHF. </w:t>
      </w:r>
    </w:p>
    <w:tbl>
      <w:tblPr>
        <w:tblStyle w:val="a0"/>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280"/>
        <w:gridCol w:w="2295"/>
        <w:gridCol w:w="2250"/>
      </w:tblGrid>
      <w:tr w:rsidR="004B1CEA" w14:paraId="42FBF986" w14:textId="77777777">
        <w:trPr>
          <w:trHeight w:val="300"/>
        </w:trPr>
        <w:tc>
          <w:tcPr>
            <w:tcW w:w="22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3B9705"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80" w:type="dxa"/>
            <w:tcBorders>
              <w:top w:val="single" w:sz="8" w:space="0" w:color="000000"/>
              <w:bottom w:val="single" w:sz="8" w:space="0" w:color="000000"/>
              <w:right w:val="single" w:sz="8" w:space="0" w:color="000000"/>
            </w:tcBorders>
            <w:tcMar>
              <w:top w:w="0" w:type="dxa"/>
              <w:left w:w="100" w:type="dxa"/>
              <w:bottom w:w="0" w:type="dxa"/>
              <w:right w:w="100" w:type="dxa"/>
            </w:tcMar>
          </w:tcPr>
          <w:p w14:paraId="40ED1D55"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Financial services</w:t>
            </w:r>
          </w:p>
        </w:tc>
        <w:tc>
          <w:tcPr>
            <w:tcW w:w="2295" w:type="dxa"/>
            <w:tcBorders>
              <w:top w:val="single" w:sz="8" w:space="0" w:color="000000"/>
              <w:bottom w:val="single" w:sz="8" w:space="0" w:color="000000"/>
              <w:right w:val="single" w:sz="8" w:space="0" w:color="000000"/>
            </w:tcBorders>
            <w:tcMar>
              <w:top w:w="0" w:type="dxa"/>
              <w:left w:w="100" w:type="dxa"/>
              <w:bottom w:w="0" w:type="dxa"/>
              <w:right w:w="100" w:type="dxa"/>
            </w:tcMar>
          </w:tcPr>
          <w:p w14:paraId="159DC049"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Transport</w:t>
            </w:r>
          </w:p>
        </w:tc>
        <w:tc>
          <w:tcPr>
            <w:tcW w:w="2250" w:type="dxa"/>
            <w:tcBorders>
              <w:top w:val="single" w:sz="8" w:space="0" w:color="000000"/>
              <w:bottom w:val="single" w:sz="8" w:space="0" w:color="000000"/>
              <w:right w:val="single" w:sz="8" w:space="0" w:color="000000"/>
            </w:tcBorders>
            <w:tcMar>
              <w:top w:w="0" w:type="dxa"/>
              <w:left w:w="100" w:type="dxa"/>
              <w:bottom w:w="0" w:type="dxa"/>
              <w:right w:w="100" w:type="dxa"/>
            </w:tcMar>
          </w:tcPr>
          <w:p w14:paraId="572E2AB2"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Output</w:t>
            </w:r>
          </w:p>
        </w:tc>
      </w:tr>
      <w:tr w:rsidR="004B1CEA" w14:paraId="125DEC21" w14:textId="77777777">
        <w:trPr>
          <w:trHeight w:val="30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28660C"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Financial services</w:t>
            </w:r>
          </w:p>
        </w:tc>
        <w:tc>
          <w:tcPr>
            <w:tcW w:w="2280" w:type="dxa"/>
            <w:tcBorders>
              <w:bottom w:val="single" w:sz="8" w:space="0" w:color="000000"/>
              <w:right w:val="single" w:sz="8" w:space="0" w:color="000000"/>
            </w:tcBorders>
            <w:tcMar>
              <w:top w:w="0" w:type="dxa"/>
              <w:left w:w="100" w:type="dxa"/>
              <w:bottom w:w="0" w:type="dxa"/>
              <w:right w:w="100" w:type="dxa"/>
            </w:tcMar>
          </w:tcPr>
          <w:p w14:paraId="02559918"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16’300</w:t>
            </w:r>
          </w:p>
        </w:tc>
        <w:tc>
          <w:tcPr>
            <w:tcW w:w="2295" w:type="dxa"/>
            <w:tcBorders>
              <w:bottom w:val="single" w:sz="8" w:space="0" w:color="000000"/>
              <w:right w:val="single" w:sz="8" w:space="0" w:color="000000"/>
            </w:tcBorders>
            <w:tcMar>
              <w:top w:w="0" w:type="dxa"/>
              <w:left w:w="100" w:type="dxa"/>
              <w:bottom w:w="0" w:type="dxa"/>
              <w:right w:w="100" w:type="dxa"/>
            </w:tcMar>
          </w:tcPr>
          <w:p w14:paraId="0DC15D76"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600</w:t>
            </w:r>
          </w:p>
        </w:tc>
        <w:tc>
          <w:tcPr>
            <w:tcW w:w="2250" w:type="dxa"/>
            <w:tcBorders>
              <w:bottom w:val="single" w:sz="8" w:space="0" w:color="000000"/>
              <w:right w:val="single" w:sz="8" w:space="0" w:color="000000"/>
            </w:tcBorders>
            <w:tcMar>
              <w:top w:w="0" w:type="dxa"/>
              <w:left w:w="100" w:type="dxa"/>
              <w:bottom w:w="0" w:type="dxa"/>
              <w:right w:w="100" w:type="dxa"/>
            </w:tcMar>
          </w:tcPr>
          <w:p w14:paraId="11893FA5"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70’000</w:t>
            </w:r>
          </w:p>
        </w:tc>
      </w:tr>
      <w:tr w:rsidR="004B1CEA" w14:paraId="5AD624D0" w14:textId="77777777">
        <w:trPr>
          <w:trHeight w:val="300"/>
        </w:trPr>
        <w:tc>
          <w:tcPr>
            <w:tcW w:w="22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A9C2CB"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Transport</w:t>
            </w:r>
          </w:p>
        </w:tc>
        <w:tc>
          <w:tcPr>
            <w:tcW w:w="2280" w:type="dxa"/>
            <w:tcBorders>
              <w:bottom w:val="single" w:sz="8" w:space="0" w:color="000000"/>
              <w:right w:val="single" w:sz="8" w:space="0" w:color="000000"/>
            </w:tcBorders>
            <w:tcMar>
              <w:top w:w="0" w:type="dxa"/>
              <w:left w:w="100" w:type="dxa"/>
              <w:bottom w:w="0" w:type="dxa"/>
              <w:right w:w="100" w:type="dxa"/>
            </w:tcMar>
          </w:tcPr>
          <w:p w14:paraId="1C213BED"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110</w:t>
            </w:r>
          </w:p>
        </w:tc>
        <w:tc>
          <w:tcPr>
            <w:tcW w:w="2295" w:type="dxa"/>
            <w:tcBorders>
              <w:bottom w:val="single" w:sz="8" w:space="0" w:color="000000"/>
              <w:right w:val="single" w:sz="8" w:space="0" w:color="000000"/>
            </w:tcBorders>
            <w:tcMar>
              <w:top w:w="0" w:type="dxa"/>
              <w:left w:w="100" w:type="dxa"/>
              <w:bottom w:w="0" w:type="dxa"/>
              <w:right w:w="100" w:type="dxa"/>
            </w:tcMar>
          </w:tcPr>
          <w:p w14:paraId="6BD5EF36"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420</w:t>
            </w:r>
          </w:p>
        </w:tc>
        <w:tc>
          <w:tcPr>
            <w:tcW w:w="2250" w:type="dxa"/>
            <w:tcBorders>
              <w:bottom w:val="single" w:sz="8" w:space="0" w:color="000000"/>
              <w:right w:val="single" w:sz="8" w:space="0" w:color="000000"/>
            </w:tcBorders>
            <w:tcMar>
              <w:top w:w="0" w:type="dxa"/>
              <w:left w:w="100" w:type="dxa"/>
              <w:bottom w:w="0" w:type="dxa"/>
              <w:right w:w="100" w:type="dxa"/>
            </w:tcMar>
          </w:tcPr>
          <w:p w14:paraId="238BAE8F" w14:textId="77777777" w:rsidR="004B1CEA" w:rsidRDefault="00370094">
            <w:pPr>
              <w:jc w:val="both"/>
              <w:rPr>
                <w:rFonts w:ascii="Times New Roman" w:eastAsia="Times New Roman" w:hAnsi="Times New Roman" w:cs="Times New Roman"/>
              </w:rPr>
            </w:pPr>
            <w:r>
              <w:rPr>
                <w:rFonts w:ascii="Times New Roman" w:eastAsia="Times New Roman" w:hAnsi="Times New Roman" w:cs="Times New Roman"/>
              </w:rPr>
              <w:t>30’000</w:t>
            </w:r>
          </w:p>
        </w:tc>
      </w:tr>
    </w:tbl>
    <w:p w14:paraId="752553BD" w14:textId="77777777" w:rsidR="004B1CEA" w:rsidRDefault="00370094">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6F04367D" wp14:editId="07777777">
            <wp:extent cx="1567284" cy="127904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67284" cy="1279048"/>
                    </a:xfrm>
                    <a:prstGeom prst="rect">
                      <a:avLst/>
                    </a:prstGeom>
                    <a:ln/>
                  </pic:spPr>
                </pic:pic>
              </a:graphicData>
            </a:graphic>
          </wp:inline>
        </w:drawing>
      </w:r>
    </w:p>
    <w:p w14:paraId="35F0B329" w14:textId="77777777" w:rsidR="004B1CEA" w:rsidRDefault="00370094">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p w14:paraId="206959F8" w14:textId="77777777" w:rsidR="004B1CEA" w:rsidRDefault="00370094" w:rsidP="67DFA23D">
      <w:pPr>
        <w:numPr>
          <w:ilvl w:val="0"/>
          <w:numId w:val="1"/>
        </w:numPr>
        <w:jc w:val="both"/>
        <w:rPr>
          <w:rFonts w:ascii="Times New Roman" w:eastAsia="Times New Roman" w:hAnsi="Times New Roman" w:cs="Times New Roman"/>
          <w:lang w:val="en-US"/>
        </w:rPr>
      </w:pPr>
      <w:r w:rsidRPr="67DFA23D">
        <w:rPr>
          <w:rFonts w:ascii="Times New Roman" w:eastAsia="Times New Roman" w:hAnsi="Times New Roman" w:cs="Times New Roman"/>
          <w:lang w:val="en-US"/>
        </w:rPr>
        <w:t>Considering the interactions between both financial services and transport, estimate the CO</w:t>
      </w:r>
      <w:r w:rsidRPr="67DFA23D">
        <w:rPr>
          <w:rFonts w:ascii="Times New Roman" w:eastAsia="Times New Roman" w:hAnsi="Times New Roman" w:cs="Times New Roman"/>
          <w:vertAlign w:val="subscript"/>
          <w:lang w:val="en-US"/>
        </w:rPr>
        <w:t>2</w:t>
      </w:r>
      <w:r w:rsidRPr="67DFA23D">
        <w:rPr>
          <w:rFonts w:ascii="Times New Roman" w:eastAsia="Times New Roman" w:hAnsi="Times New Roman" w:cs="Times New Roman"/>
          <w:lang w:val="en-US"/>
        </w:rPr>
        <w:t xml:space="preserve"> emissions from the transport sector induced by the final consumption of financial services from Swiss households </w:t>
      </w:r>
      <w:r w:rsidRPr="67DFA23D">
        <w:rPr>
          <w:rFonts w:ascii="Times New Roman" w:eastAsia="Times New Roman" w:hAnsi="Times New Roman" w:cs="Times New Roman"/>
          <w:b/>
          <w:bCs/>
          <w:lang w:val="en-US"/>
        </w:rPr>
        <w:t>(12 points)</w:t>
      </w:r>
      <w:r>
        <w:tab/>
      </w:r>
      <w:r>
        <w:tab/>
      </w:r>
      <w:r>
        <w:tab/>
      </w:r>
      <w:r>
        <w:tab/>
      </w:r>
      <w:r>
        <w:tab/>
      </w:r>
      <w:r>
        <w:tab/>
      </w:r>
      <w:r>
        <w:tab/>
      </w:r>
      <w:r>
        <w:tab/>
      </w:r>
      <w:r>
        <w:tab/>
      </w:r>
      <w:r>
        <w:tab/>
      </w:r>
    </w:p>
    <w:p w14:paraId="73EB6DA7" w14:textId="77777777" w:rsidR="004B1CEA" w:rsidRDefault="00370094">
      <w:pPr>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Are your results over- or underestimating the actual emissions? Briefly explain why and how you would improve your estimate</w:t>
      </w:r>
      <w:r>
        <w:rPr>
          <w:rFonts w:ascii="Times New Roman" w:eastAsia="Times New Roman" w:hAnsi="Times New Roman" w:cs="Times New Roman"/>
          <w:b/>
        </w:rPr>
        <w:t xml:space="preserve"> (8 points)</w:t>
      </w:r>
    </w:p>
    <w:p w14:paraId="1299C43A" w14:textId="77777777" w:rsidR="004B1CEA" w:rsidRDefault="004B1CEA" w:rsidP="00835A8C">
      <w:pPr>
        <w:spacing w:before="240" w:after="240"/>
        <w:rPr>
          <w:rFonts w:ascii="Times New Roman" w:eastAsia="Times New Roman" w:hAnsi="Times New Roman" w:cs="Times New Roman"/>
          <w:b/>
          <w:sz w:val="28"/>
          <w:szCs w:val="28"/>
        </w:rPr>
      </w:pPr>
    </w:p>
    <w:p w14:paraId="4DDBEF00" w14:textId="77777777" w:rsidR="004B1CEA" w:rsidRDefault="004B1CEA">
      <w:pPr>
        <w:spacing w:before="240" w:after="240"/>
        <w:jc w:val="center"/>
        <w:rPr>
          <w:rFonts w:ascii="Times New Roman" w:eastAsia="Times New Roman" w:hAnsi="Times New Roman" w:cs="Times New Roman"/>
          <w:b/>
          <w:sz w:val="28"/>
          <w:szCs w:val="28"/>
        </w:rPr>
      </w:pPr>
    </w:p>
    <w:p w14:paraId="3461D779" w14:textId="77777777" w:rsidR="004B1CEA" w:rsidRDefault="004B1CEA">
      <w:pPr>
        <w:spacing w:before="240" w:after="240"/>
        <w:jc w:val="center"/>
        <w:rPr>
          <w:rFonts w:ascii="Times New Roman" w:eastAsia="Times New Roman" w:hAnsi="Times New Roman" w:cs="Times New Roman"/>
          <w:b/>
          <w:sz w:val="28"/>
          <w:szCs w:val="28"/>
        </w:rPr>
      </w:pPr>
    </w:p>
    <w:p w14:paraId="3CF2D8B6" w14:textId="77777777" w:rsidR="004B1CEA" w:rsidRDefault="004B1CEA">
      <w:pPr>
        <w:spacing w:before="240" w:after="240"/>
        <w:jc w:val="center"/>
        <w:rPr>
          <w:rFonts w:ascii="Times New Roman" w:eastAsia="Times New Roman" w:hAnsi="Times New Roman" w:cs="Times New Roman"/>
          <w:b/>
          <w:sz w:val="28"/>
          <w:szCs w:val="28"/>
        </w:rPr>
      </w:pPr>
    </w:p>
    <w:p w14:paraId="0FB78278" w14:textId="77777777" w:rsidR="004B1CEA" w:rsidRDefault="004B1CEA">
      <w:pPr>
        <w:spacing w:before="240" w:after="240"/>
        <w:jc w:val="center"/>
        <w:rPr>
          <w:rFonts w:ascii="Times New Roman" w:eastAsia="Times New Roman" w:hAnsi="Times New Roman" w:cs="Times New Roman"/>
          <w:b/>
          <w:sz w:val="28"/>
          <w:szCs w:val="28"/>
        </w:rPr>
      </w:pPr>
    </w:p>
    <w:p w14:paraId="34CE0A41" w14:textId="77777777" w:rsidR="004B1CEA" w:rsidRDefault="004B1CEA" w:rsidP="00835A8C">
      <w:pPr>
        <w:spacing w:before="240" w:after="240"/>
        <w:rPr>
          <w:rFonts w:ascii="Times New Roman" w:eastAsia="Times New Roman" w:hAnsi="Times New Roman" w:cs="Times New Roman"/>
          <w:b/>
          <w:sz w:val="28"/>
          <w:szCs w:val="28"/>
        </w:rPr>
      </w:pPr>
    </w:p>
    <w:p w14:paraId="62EBF3C5" w14:textId="77777777" w:rsidR="004B1CEA" w:rsidRDefault="004B1CEA">
      <w:pPr>
        <w:spacing w:before="240" w:after="240"/>
        <w:jc w:val="center"/>
        <w:rPr>
          <w:rFonts w:ascii="Times New Roman" w:eastAsia="Times New Roman" w:hAnsi="Times New Roman" w:cs="Times New Roman"/>
          <w:b/>
          <w:sz w:val="28"/>
          <w:szCs w:val="28"/>
        </w:rPr>
      </w:pPr>
    </w:p>
    <w:p w14:paraId="1F72F646" w14:textId="77777777" w:rsidR="004B1CEA" w:rsidRDefault="004B1CEA" w:rsidP="00835A8C">
      <w:pPr>
        <w:spacing w:before="240" w:after="240"/>
        <w:rPr>
          <w:rFonts w:ascii="Times New Roman" w:eastAsia="Times New Roman" w:hAnsi="Times New Roman" w:cs="Times New Roman"/>
          <w:b/>
          <w:sz w:val="28"/>
          <w:szCs w:val="28"/>
        </w:rPr>
      </w:pPr>
    </w:p>
    <w:p w14:paraId="08CE6F91" w14:textId="77777777" w:rsidR="004B1CEA" w:rsidRDefault="004B1CEA">
      <w:pPr>
        <w:spacing w:before="240" w:after="240"/>
        <w:jc w:val="center"/>
        <w:rPr>
          <w:rFonts w:ascii="Times New Roman" w:eastAsia="Times New Roman" w:hAnsi="Times New Roman" w:cs="Times New Roman"/>
          <w:b/>
          <w:sz w:val="28"/>
          <w:szCs w:val="28"/>
        </w:rPr>
      </w:pPr>
    </w:p>
    <w:p w14:paraId="48A21919" w14:textId="77777777" w:rsidR="004B1CEA" w:rsidRDefault="004B1CEA">
      <w:pPr>
        <w:spacing w:before="240" w:after="240"/>
        <w:rPr>
          <w:rFonts w:ascii="Times New Roman" w:eastAsia="Times New Roman" w:hAnsi="Times New Roman" w:cs="Times New Roman"/>
          <w:b/>
          <w:sz w:val="28"/>
          <w:szCs w:val="28"/>
        </w:rPr>
      </w:pPr>
    </w:p>
    <w:sectPr w:rsidR="004B1CEA">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48F68" w14:textId="77777777" w:rsidR="006E688B" w:rsidRDefault="006E688B">
      <w:pPr>
        <w:spacing w:line="240" w:lineRule="auto"/>
      </w:pPr>
      <w:r>
        <w:separator/>
      </w:r>
    </w:p>
  </w:endnote>
  <w:endnote w:type="continuationSeparator" w:id="0">
    <w:p w14:paraId="1F1D0019" w14:textId="77777777" w:rsidR="006E688B" w:rsidRDefault="006E6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75D1" w14:textId="77777777" w:rsidR="004B1CEA" w:rsidRDefault="004B1CEA">
    <w:pPr>
      <w:jc w:val="right"/>
      <w:rPr>
        <w:rFonts w:ascii="Times New Roman" w:eastAsia="Times New Roman" w:hAnsi="Times New Roman" w:cs="Times New Roman"/>
        <w:b/>
      </w:rPr>
    </w:pPr>
  </w:p>
  <w:p w14:paraId="664355AD" w14:textId="77777777" w:rsidR="004B1CEA" w:rsidRDefault="004B1CEA">
    <w:pPr>
      <w:jc w:val="right"/>
      <w:rPr>
        <w:rFonts w:ascii="Times New Roman" w:eastAsia="Times New Roman" w:hAnsi="Times New Roman" w:cs="Times New Roman"/>
        <w:b/>
      </w:rPr>
    </w:pPr>
  </w:p>
  <w:p w14:paraId="133EDD17" w14:textId="799E1EAA" w:rsidR="004B1CEA" w:rsidRDefault="00370094">
    <w:pPr>
      <w:jc w:val="right"/>
    </w:pPr>
    <w:r>
      <w:rPr>
        <w:rFonts w:ascii="Times New Roman" w:eastAsia="Times New Roman" w:hAnsi="Times New Roman" w:cs="Times New Roman"/>
        <w:b/>
      </w:rPr>
      <w:fldChar w:fldCharType="begin"/>
    </w:r>
    <w:r>
      <w:rPr>
        <w:rFonts w:ascii="Times New Roman" w:eastAsia="Times New Roman" w:hAnsi="Times New Roman" w:cs="Times New Roman"/>
        <w:b/>
      </w:rPr>
      <w:instrText>PAGE</w:instrText>
    </w:r>
    <w:r w:rsidR="006E688B">
      <w:rPr>
        <w:rFonts w:ascii="Times New Roman" w:eastAsia="Times New Roman" w:hAnsi="Times New Roman" w:cs="Times New Roman"/>
        <w:b/>
      </w:rPr>
      <w:fldChar w:fldCharType="separate"/>
    </w:r>
    <w:r w:rsidR="00835A8C">
      <w:rPr>
        <w:rFonts w:ascii="Times New Roman" w:eastAsia="Times New Roman" w:hAnsi="Times New Roman" w:cs="Times New Roman"/>
        <w:b/>
        <w:noProof/>
      </w:rPr>
      <w:t>2</w:t>
    </w:r>
    <w:r>
      <w:rPr>
        <w:rFonts w:ascii="Times New Roman" w:eastAsia="Times New Roman" w:hAnsi="Times New Roman" w:cs="Times New Roman"/>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4B1CEA" w:rsidRDefault="004B1C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8C69" w14:textId="77777777" w:rsidR="006E688B" w:rsidRDefault="006E688B">
      <w:pPr>
        <w:spacing w:line="240" w:lineRule="auto"/>
      </w:pPr>
      <w:r>
        <w:separator/>
      </w:r>
    </w:p>
  </w:footnote>
  <w:footnote w:type="continuationSeparator" w:id="0">
    <w:p w14:paraId="3185D304" w14:textId="77777777" w:rsidR="006E688B" w:rsidRDefault="006E68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94C2" w14:textId="77777777" w:rsidR="004B1CEA" w:rsidRDefault="00370094">
    <w:r>
      <w:rPr>
        <w:noProof/>
      </w:rPr>
      <w:drawing>
        <wp:anchor distT="114300" distB="114300" distL="114300" distR="114300" simplePos="0" relativeHeight="251658240" behindDoc="0" locked="0" layoutInCell="1" hidden="0" allowOverlap="1" wp14:anchorId="166E3061" wp14:editId="07777777">
          <wp:simplePos x="0" y="0"/>
          <wp:positionH relativeFrom="column">
            <wp:posOffset>-252412</wp:posOffset>
          </wp:positionH>
          <wp:positionV relativeFrom="paragraph">
            <wp:posOffset>-71437</wp:posOffset>
          </wp:positionV>
          <wp:extent cx="926306" cy="40229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26306" cy="402290"/>
                  </a:xfrm>
                  <a:prstGeom prst="rect">
                    <a:avLst/>
                  </a:prstGeom>
                  <a:ln/>
                </pic:spPr>
              </pic:pic>
            </a:graphicData>
          </a:graphic>
        </wp:anchor>
      </w:drawing>
    </w:r>
  </w:p>
  <w:p w14:paraId="0F3CABC7" w14:textId="77777777" w:rsidR="004B1CEA" w:rsidRDefault="004B1CEA">
    <w:pPr>
      <w:jc w:val="right"/>
      <w:rPr>
        <w:rFonts w:ascii="Times New Roman" w:eastAsia="Times New Roman" w:hAnsi="Times New Roman" w:cs="Times New Roman"/>
        <w:sz w:val="20"/>
        <w:szCs w:val="20"/>
      </w:rPr>
    </w:pPr>
  </w:p>
  <w:p w14:paraId="5B08B5D1" w14:textId="77777777" w:rsidR="004B1CEA" w:rsidRDefault="004B1CEA"/>
  <w:p w14:paraId="16DEB4AB" w14:textId="77777777" w:rsidR="004B1CEA" w:rsidRDefault="004B1CEA"/>
  <w:p w14:paraId="0AD9C6F4" w14:textId="77777777" w:rsidR="004B1CEA" w:rsidRDefault="004B1C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3DC" w14:textId="77777777" w:rsidR="004B1CEA" w:rsidRDefault="004B1C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640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11910A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CEA"/>
    <w:rsid w:val="00357D41"/>
    <w:rsid w:val="00370094"/>
    <w:rsid w:val="004B1CEA"/>
    <w:rsid w:val="006E688B"/>
    <w:rsid w:val="00835A8C"/>
    <w:rsid w:val="67DFA2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EB50B"/>
  <w15:docId w15:val="{25295975-2877-4BD8-B252-1FF0658D4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D77D7E972E34C837CC973A52FFE09" ma:contentTypeVersion="15" ma:contentTypeDescription="Crée un document." ma:contentTypeScope="" ma:versionID="c87b938f5e249c0dca4cd47f81f26edf">
  <xsd:schema xmlns:xsd="http://www.w3.org/2001/XMLSchema" xmlns:xs="http://www.w3.org/2001/XMLSchema" xmlns:p="http://schemas.microsoft.com/office/2006/metadata/properties" xmlns:ns2="708d73de-0495-4335-b526-25e9a5686b67" xmlns:ns3="6129daf1-176f-4b1a-9ac7-5a859e119d61" targetNamespace="http://schemas.microsoft.com/office/2006/metadata/properties" ma:root="true" ma:fieldsID="f64533d3af41bfd09c105a7817e9d8f2" ns2:_="" ns3:_="">
    <xsd:import namespace="708d73de-0495-4335-b526-25e9a5686b67"/>
    <xsd:import namespace="6129daf1-176f-4b1a-9ac7-5a859e119d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d73de-0495-4335-b526-25e9a5686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221fbda-75be-4c33-b0c8-319ad1a563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29daf1-176f-4b1a-9ac7-5a859e119d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56fbfa-0b5c-45c0-be81-8e495ea148b1}" ma:internalName="TaxCatchAll" ma:showField="CatchAllData" ma:web="6129daf1-176f-4b1a-9ac7-5a859e119d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8d73de-0495-4335-b526-25e9a5686b67">
      <Terms xmlns="http://schemas.microsoft.com/office/infopath/2007/PartnerControls"/>
    </lcf76f155ced4ddcb4097134ff3c332f>
    <TaxCatchAll xmlns="6129daf1-176f-4b1a-9ac7-5a859e119d61" xsi:nil="true"/>
  </documentManagement>
</p:properties>
</file>

<file path=customXml/itemProps1.xml><?xml version="1.0" encoding="utf-8"?>
<ds:datastoreItem xmlns:ds="http://schemas.openxmlformats.org/officeDocument/2006/customXml" ds:itemID="{EF6521EB-917A-4C6F-9572-2D05BF196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d73de-0495-4335-b526-25e9a5686b67"/>
    <ds:schemaRef ds:uri="6129daf1-176f-4b1a-9ac7-5a859e119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009B9-D9CF-4A02-A6DF-284AD929F9A8}">
  <ds:schemaRefs>
    <ds:schemaRef ds:uri="http://schemas.microsoft.com/sharepoint/v3/contenttype/forms"/>
  </ds:schemaRefs>
</ds:datastoreItem>
</file>

<file path=customXml/itemProps3.xml><?xml version="1.0" encoding="utf-8"?>
<ds:datastoreItem xmlns:ds="http://schemas.openxmlformats.org/officeDocument/2006/customXml" ds:itemID="{A4862FC4-D21E-48F8-A3C5-30C0DDE82CB5}">
  <ds:schemaRefs>
    <ds:schemaRef ds:uri="http://schemas.microsoft.com/office/2006/metadata/properties"/>
    <ds:schemaRef ds:uri="http://schemas.microsoft.com/office/infopath/2007/PartnerControls"/>
    <ds:schemaRef ds:uri="708d73de-0495-4335-b526-25e9a5686b67"/>
    <ds:schemaRef ds:uri="6129daf1-176f-4b1a-9ac7-5a859e119d6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917</Words>
  <Characters>5049</Characters>
  <Application>Microsoft Office Word</Application>
  <DocSecurity>0</DocSecurity>
  <Lines>42</Lines>
  <Paragraphs>11</Paragraphs>
  <ScaleCrop>false</ScaleCrop>
  <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Jaïr Kees Evert Karel Campfens</dc:creator>
  <cp:lastModifiedBy>Jaïr Kees Evert Karel Campfens</cp:lastModifiedBy>
  <cp:revision>2</cp:revision>
  <dcterms:created xsi:type="dcterms:W3CDTF">2024-12-04T08:01:00Z</dcterms:created>
  <dcterms:modified xsi:type="dcterms:W3CDTF">2024-12-04T08:01:00Z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0x0101002A2D77D7E972E34C837CC973A52FFE09</vt:lpwstr>
  </property>
  <property fmtid="{D5CDD505-2E9C-101B-9397-08002B2CF9AE}" pid="3" name="MediaServiceImageTags">
    <vt:lpwstr/>
  </property>
</Properties>
</file>